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12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СЕКТОР</w:t>
      </w:r>
      <w:r w:rsidR="0045185F" w:rsidRPr="00C27847">
        <w:rPr>
          <w:rFonts w:ascii="Times New Roman" w:hAnsi="Times New Roman" w:cs="Times New Roman"/>
          <w:b/>
          <w:bCs/>
          <w:sz w:val="28"/>
          <w:szCs w:val="24"/>
        </w:rPr>
        <w:t xml:space="preserve"> ПРАВОВОЙ ЭКСПЕРТИЗЫ </w:t>
      </w:r>
    </w:p>
    <w:p w:rsidR="0045185F" w:rsidRDefault="0045185F" w:rsidP="0045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27847">
        <w:rPr>
          <w:rFonts w:ascii="Times New Roman" w:hAnsi="Times New Roman" w:cs="Times New Roman"/>
          <w:b/>
          <w:bCs/>
          <w:sz w:val="28"/>
          <w:szCs w:val="24"/>
        </w:rPr>
        <w:t>В СФЕРЕ ИМУЩЕСТВЕННЫХ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27847">
        <w:rPr>
          <w:rFonts w:ascii="Times New Roman" w:hAnsi="Times New Roman" w:cs="Times New Roman"/>
          <w:b/>
          <w:bCs/>
          <w:sz w:val="28"/>
          <w:szCs w:val="24"/>
        </w:rPr>
        <w:t xml:space="preserve">И ЗЕМЕЛЬНЫХ ОТНОШЕНИЙ </w:t>
      </w:r>
    </w:p>
    <w:p w:rsidR="0045185F" w:rsidRPr="00C27847" w:rsidRDefault="0045185F" w:rsidP="0045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КОМИТЕТ</w:t>
      </w:r>
      <w:r w:rsidRPr="00C27847">
        <w:rPr>
          <w:rFonts w:ascii="Times New Roman" w:hAnsi="Times New Roman" w:cs="Times New Roman"/>
          <w:b/>
          <w:bCs/>
          <w:sz w:val="28"/>
          <w:szCs w:val="24"/>
        </w:rPr>
        <w:t xml:space="preserve">А ПРАВОВОГО ОБЕСПЕЧЕНИЯ </w:t>
      </w:r>
    </w:p>
    <w:p w:rsidR="0045185F" w:rsidRPr="00C27847" w:rsidRDefault="0045185F" w:rsidP="0045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27847">
        <w:rPr>
          <w:rFonts w:ascii="Times New Roman" w:hAnsi="Times New Roman" w:cs="Times New Roman"/>
          <w:b/>
          <w:bCs/>
          <w:sz w:val="28"/>
          <w:szCs w:val="24"/>
        </w:rPr>
        <w:t>ЛЕНИНГРАДСКОЙ ОБЛАСТИ</w:t>
      </w:r>
    </w:p>
    <w:p w:rsidR="00687C09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7D3621" w:rsidRPr="00FE70EE" w:rsidRDefault="00687C09" w:rsidP="007D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bCs/>
          <w:sz w:val="28"/>
        </w:rPr>
        <w:t>1</w:t>
      </w:r>
      <w:r w:rsidR="007D3621" w:rsidRPr="00D41977">
        <w:rPr>
          <w:rFonts w:ascii="Times New Roman" w:hAnsi="Times New Roman" w:cs="Calibri"/>
          <w:bCs/>
          <w:sz w:val="28"/>
        </w:rPr>
        <w:t xml:space="preserve">.1. </w:t>
      </w:r>
      <w:r w:rsidR="0072071F">
        <w:rPr>
          <w:rFonts w:ascii="Times New Roman" w:hAnsi="Times New Roman" w:cs="Calibri"/>
          <w:bCs/>
          <w:sz w:val="28"/>
        </w:rPr>
        <w:t xml:space="preserve">Сектор </w:t>
      </w:r>
      <w:r w:rsidR="007D3621" w:rsidRPr="00FE70EE">
        <w:rPr>
          <w:rFonts w:ascii="Times New Roman" w:hAnsi="Times New Roman" w:cs="Calibri"/>
          <w:sz w:val="28"/>
        </w:rPr>
        <w:t>осуществляет следующие функции: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.1.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 Осуществляет правовую (юридическую) экспертизу проектов правовых актов Губернатора Ленинградской области и Правительства Ленинградской области в сфере имущественных и земельных отношений, по результатам которой готовит заключение о соответствии или несоответствии проекта действующему федеральному и(или) областному законодательству, если иное не установлено нормативными правовыми актами Ленинградской области по вопросам делопроизводства.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>2. Осуществляет в пределах своей компетенции правовую (юридическую) экспертизу проектов договоров, соглашений и иных документов в сфере имущественных и земельных отношений, подписание которых относится к полномочиям Губернатора Ленинградской области.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3. По поручению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а, </w:t>
      </w:r>
      <w:r w:rsidR="003142CF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заместителя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>а либо в инициативном порядке осуществляет правовую (юридическую) экспертизу принятых правовых актов Ленинградской области, заключенных договоров, соглашений и иных документов в сфере имущественных и земельных отношений на соответствие федеральному и областному законодательству, а также правилам юридико-технического оформления документов.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4. По поручению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а, </w:t>
      </w:r>
      <w:r w:rsidR="003142CF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заместителя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>а либо в инициативном порядке готовит служебные записки Губернатору Ленинградской области по вопросам применения федерального и областного законодательства в сфере имущественных и земельных отношений.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5. Проводит антикоррупционную экспертизу проектов постановлений Правительства Ленинградской области и проектов постановлений Губернатора Ленинградской области в сфере имущественных и земельных отношений при проведении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5185F">
        <w:rPr>
          <w:rFonts w:ascii="Times New Roman" w:hAnsi="Times New Roman" w:cs="Times New Roman"/>
          <w:sz w:val="28"/>
          <w:szCs w:val="24"/>
        </w:rPr>
        <w:t>№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 96 </w:t>
      </w:r>
      <w:r w:rsidR="0045185F">
        <w:rPr>
          <w:rFonts w:ascii="Times New Roman" w:hAnsi="Times New Roman" w:cs="Times New Roman"/>
          <w:sz w:val="28"/>
          <w:szCs w:val="24"/>
        </w:rPr>
        <w:t>«</w:t>
      </w:r>
      <w:r w:rsidR="0045185F" w:rsidRPr="00C27847">
        <w:rPr>
          <w:rFonts w:ascii="Times New Roman" w:hAnsi="Times New Roman" w:cs="Times New Roman"/>
          <w:sz w:val="28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5185F">
        <w:rPr>
          <w:rFonts w:ascii="Times New Roman" w:hAnsi="Times New Roman" w:cs="Times New Roman"/>
          <w:sz w:val="28"/>
          <w:szCs w:val="24"/>
        </w:rPr>
        <w:t>»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>6. Рассматривает экспертные заключения о результатах независимой антикоррупционной экспертизы проектов постановлений Правительства Ленинградской области и проектов постановлений Губернатора Ленинградской области в сфере имущественных и земельных отношений.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>7. Участвует в проведении конкурсов на замещение вакантных должностей государственной гражданской службы, вакантных должностей руководителей государственных унитарных предприятий (государственного автономного, бюджетного или казенного учреждения) в Ленинградской области, включение гражданских служащих (граждан) в кадровый резерв.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>8. Участвует в проведении аттестации гражданских служащих Ленинградской области.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>9. Участвует в проведении квалификационных экзаменов при решении вопросов о присвоении классного чина гражданской службы гражданским служащим Ленинградской области.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>10. Участвует в проведении служебных проверок в отношении гражданских служащих Ленинградской области.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>11. В пределах компетенции подготавливает ответы на обращения граждан, должностных лиц в случаях и порядке, установленных федеральными или областными законами.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12. Информирует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а, </w:t>
      </w:r>
      <w:r w:rsidR="0097016D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заместителя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>а о выявленных нарушениях федерального или областного законодательства.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13. По поручению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а, </w:t>
      </w:r>
      <w:r w:rsidR="0097016D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заместителя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>а в ответ на официальные обращения руководителей органов исполнительной власти Ленинградской области, органов местного самоуправления дает устные или письменные разъяснения о порядке применения федерального и областного законодательства в сфере имущественных и земельных отношений, а также правил юридико-технического оформления документов.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>14. Взаимодействует с правовыми (юридическими) подразделениями органов государственной власти Российской Федерации, органов государственной власти Ленинградской области, иных субъектов Российской Федерации, а также органов местного самоуправления.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15. Качественно и своевременно выполняет поручения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3C6DD0">
        <w:rPr>
          <w:rFonts w:ascii="Times New Roman" w:hAnsi="Times New Roman" w:cs="Times New Roman"/>
          <w:sz w:val="28"/>
          <w:szCs w:val="24"/>
        </w:rPr>
        <w:t xml:space="preserve">а, 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 </w:t>
      </w:r>
      <w:r w:rsidR="0097016D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заместителя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>а.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16. В установленные сроки предоставляет информацию председателю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>а,</w:t>
      </w:r>
      <w:r w:rsidR="0097016D">
        <w:rPr>
          <w:rFonts w:ascii="Times New Roman" w:hAnsi="Times New Roman" w:cs="Times New Roman"/>
          <w:sz w:val="28"/>
          <w:szCs w:val="24"/>
        </w:rPr>
        <w:t xml:space="preserve"> первому 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 заместителю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>а о результатах деятельности сектора, в том числе предоставляет отчеты в порядке, установленном правовыми актами Ленинградской области или Губернатором Ленинградской области.</w:t>
      </w:r>
    </w:p>
    <w:p w:rsidR="0045185F" w:rsidRPr="00C27847" w:rsidRDefault="00687C09" w:rsidP="0045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185F" w:rsidRPr="00C27847">
        <w:rPr>
          <w:rFonts w:ascii="Times New Roman" w:hAnsi="Times New Roman" w:cs="Times New Roman"/>
          <w:sz w:val="28"/>
          <w:szCs w:val="24"/>
        </w:rPr>
        <w:t>.</w:t>
      </w:r>
      <w:r w:rsidR="007D3621">
        <w:rPr>
          <w:rFonts w:ascii="Times New Roman" w:hAnsi="Times New Roman" w:cs="Times New Roman"/>
          <w:sz w:val="28"/>
          <w:szCs w:val="24"/>
        </w:rPr>
        <w:t>1.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17. Осуществляет иные функции, которые возложены на сектор поручениями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а, </w:t>
      </w:r>
      <w:r w:rsidR="00FD6BC0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45185F" w:rsidRPr="00C27847">
        <w:rPr>
          <w:rFonts w:ascii="Times New Roman" w:hAnsi="Times New Roman" w:cs="Times New Roman"/>
          <w:sz w:val="28"/>
          <w:szCs w:val="24"/>
        </w:rPr>
        <w:t xml:space="preserve">заместителя председателя </w:t>
      </w:r>
      <w:r w:rsidR="0045185F">
        <w:rPr>
          <w:rFonts w:ascii="Times New Roman" w:hAnsi="Times New Roman" w:cs="Times New Roman"/>
          <w:sz w:val="28"/>
          <w:szCs w:val="24"/>
        </w:rPr>
        <w:t>Комитет</w:t>
      </w:r>
      <w:r w:rsidR="0045185F" w:rsidRPr="00C27847">
        <w:rPr>
          <w:rFonts w:ascii="Times New Roman" w:hAnsi="Times New Roman" w:cs="Times New Roman"/>
          <w:sz w:val="28"/>
          <w:szCs w:val="24"/>
        </w:rPr>
        <w:t>а.</w:t>
      </w:r>
    </w:p>
    <w:p w:rsidR="00E90FEB" w:rsidRPr="00A22629" w:rsidRDefault="00E90FEB" w:rsidP="0082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8"/>
        </w:rPr>
      </w:pPr>
      <w:bookmarkStart w:id="0" w:name="_GoBack"/>
      <w:bookmarkEnd w:id="0"/>
    </w:p>
    <w:sectPr w:rsidR="00E90FEB" w:rsidRPr="00A22629" w:rsidSect="004518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F"/>
    <w:rsid w:val="000C0C9E"/>
    <w:rsid w:val="000E390B"/>
    <w:rsid w:val="0015202C"/>
    <w:rsid w:val="001951C6"/>
    <w:rsid w:val="00266421"/>
    <w:rsid w:val="003142CF"/>
    <w:rsid w:val="003C6DD0"/>
    <w:rsid w:val="00423F06"/>
    <w:rsid w:val="004315B0"/>
    <w:rsid w:val="0045185F"/>
    <w:rsid w:val="00484444"/>
    <w:rsid w:val="0052113E"/>
    <w:rsid w:val="0057136A"/>
    <w:rsid w:val="005A04D4"/>
    <w:rsid w:val="005A0A49"/>
    <w:rsid w:val="006057A8"/>
    <w:rsid w:val="00631124"/>
    <w:rsid w:val="00640E12"/>
    <w:rsid w:val="00674566"/>
    <w:rsid w:val="0067774F"/>
    <w:rsid w:val="00682B3F"/>
    <w:rsid w:val="00687C09"/>
    <w:rsid w:val="0072071F"/>
    <w:rsid w:val="00752F9F"/>
    <w:rsid w:val="007D3621"/>
    <w:rsid w:val="0082255A"/>
    <w:rsid w:val="00823249"/>
    <w:rsid w:val="008A1242"/>
    <w:rsid w:val="0097016D"/>
    <w:rsid w:val="009735D1"/>
    <w:rsid w:val="00991C47"/>
    <w:rsid w:val="009B3210"/>
    <w:rsid w:val="009E20A9"/>
    <w:rsid w:val="009F4F6A"/>
    <w:rsid w:val="00A41B8B"/>
    <w:rsid w:val="00A53888"/>
    <w:rsid w:val="00A964CF"/>
    <w:rsid w:val="00AF72B6"/>
    <w:rsid w:val="00B1475E"/>
    <w:rsid w:val="00B55B1A"/>
    <w:rsid w:val="00C63D5B"/>
    <w:rsid w:val="00CD275E"/>
    <w:rsid w:val="00D20B86"/>
    <w:rsid w:val="00D63DF3"/>
    <w:rsid w:val="00DF4A5A"/>
    <w:rsid w:val="00E90FEB"/>
    <w:rsid w:val="00EB15E0"/>
    <w:rsid w:val="00EE6576"/>
    <w:rsid w:val="00EF5E1C"/>
    <w:rsid w:val="00F50D54"/>
    <w:rsid w:val="00F86A3D"/>
    <w:rsid w:val="00F86DC9"/>
    <w:rsid w:val="00F9002E"/>
    <w:rsid w:val="00FD6BC0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F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F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Суворова</dc:creator>
  <cp:lastModifiedBy>Анна Владимировна Исаева</cp:lastModifiedBy>
  <cp:revision>20</cp:revision>
  <cp:lastPrinted>2015-12-21T09:39:00Z</cp:lastPrinted>
  <dcterms:created xsi:type="dcterms:W3CDTF">2015-11-18T14:18:00Z</dcterms:created>
  <dcterms:modified xsi:type="dcterms:W3CDTF">2016-02-01T11:09:00Z</dcterms:modified>
</cp:coreProperties>
</file>